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AD3FB" w14:textId="77777777" w:rsidR="000A2300" w:rsidRPr="000A2300" w:rsidRDefault="000A2300" w:rsidP="000A2300">
      <w:pPr>
        <w:rPr>
          <w:sz w:val="24"/>
          <w:szCs w:val="24"/>
        </w:rPr>
      </w:pPr>
      <w:r w:rsidRPr="000A2300">
        <w:rPr>
          <w:sz w:val="24"/>
          <w:szCs w:val="24"/>
        </w:rPr>
        <w:t>Ruth Gipps MBE</w:t>
      </w:r>
    </w:p>
    <w:p w14:paraId="51C33C25" w14:textId="77777777" w:rsidR="000A2300" w:rsidRPr="000A2300" w:rsidRDefault="000A2300" w:rsidP="000A2300">
      <w:pPr>
        <w:rPr>
          <w:sz w:val="24"/>
          <w:szCs w:val="24"/>
        </w:rPr>
      </w:pPr>
      <w:r w:rsidRPr="000A2300">
        <w:rPr>
          <w:sz w:val="24"/>
          <w:szCs w:val="24"/>
        </w:rPr>
        <w:t xml:space="preserve"> (1921 –1999)</w:t>
      </w:r>
    </w:p>
    <w:p w14:paraId="49E729DD" w14:textId="77777777" w:rsidR="000A2300" w:rsidRPr="000A2300" w:rsidRDefault="000A2300" w:rsidP="000A2300">
      <w:pPr>
        <w:rPr>
          <w:sz w:val="24"/>
          <w:szCs w:val="24"/>
        </w:rPr>
      </w:pPr>
      <w:r w:rsidRPr="000A2300">
        <w:rPr>
          <w:sz w:val="24"/>
          <w:szCs w:val="24"/>
        </w:rPr>
        <w:t>Horn Concerto Op. 58</w:t>
      </w:r>
    </w:p>
    <w:p w14:paraId="443DD5A2" w14:textId="47385BB4" w:rsidR="000A2300" w:rsidRPr="000A2300" w:rsidRDefault="000A2300" w:rsidP="000A2300">
      <w:pPr>
        <w:rPr>
          <w:sz w:val="24"/>
          <w:szCs w:val="24"/>
        </w:rPr>
      </w:pPr>
      <w:r w:rsidRPr="000A2300">
        <w:rPr>
          <w:sz w:val="24"/>
          <w:szCs w:val="24"/>
        </w:rPr>
        <w:t xml:space="preserve">I. Con </w:t>
      </w:r>
      <w:r w:rsidR="004544E2">
        <w:rPr>
          <w:sz w:val="24"/>
          <w:szCs w:val="24"/>
        </w:rPr>
        <w:t>m</w:t>
      </w:r>
      <w:r w:rsidRPr="000A2300">
        <w:rPr>
          <w:sz w:val="24"/>
          <w:szCs w:val="24"/>
        </w:rPr>
        <w:t>oto</w:t>
      </w:r>
    </w:p>
    <w:p w14:paraId="1339733C" w14:textId="77777777" w:rsidR="000A2300" w:rsidRPr="000A2300" w:rsidRDefault="000A2300" w:rsidP="000A2300">
      <w:pPr>
        <w:rPr>
          <w:sz w:val="24"/>
          <w:szCs w:val="24"/>
        </w:rPr>
      </w:pPr>
      <w:r w:rsidRPr="000A2300">
        <w:rPr>
          <w:sz w:val="24"/>
          <w:szCs w:val="24"/>
        </w:rPr>
        <w:t>II. Allegretto</w:t>
      </w:r>
    </w:p>
    <w:p w14:paraId="1E066DEF" w14:textId="77777777" w:rsidR="000A2300" w:rsidRPr="000A2300" w:rsidRDefault="000A2300" w:rsidP="000A2300">
      <w:pPr>
        <w:rPr>
          <w:sz w:val="24"/>
          <w:szCs w:val="24"/>
        </w:rPr>
      </w:pPr>
      <w:r w:rsidRPr="000A2300">
        <w:rPr>
          <w:sz w:val="24"/>
          <w:szCs w:val="24"/>
        </w:rPr>
        <w:t>III. Allegro ritmico</w:t>
      </w:r>
    </w:p>
    <w:p w14:paraId="18BFCD29" w14:textId="4A16A87A" w:rsidR="00B81DC0" w:rsidRDefault="000A2300" w:rsidP="00B81DC0">
      <w:pPr>
        <w:spacing w:after="0"/>
        <w:rPr>
          <w:sz w:val="24"/>
          <w:szCs w:val="24"/>
        </w:rPr>
      </w:pPr>
      <w:r w:rsidRPr="000A2300">
        <w:rPr>
          <w:sz w:val="24"/>
          <w:szCs w:val="24"/>
        </w:rPr>
        <w:t>Ruth Gipps was an English composer, oboist, pianist, conductor, and educator. She composed a wide range of music, including five symphonies, seven concertos, and many chamber and choral works.</w:t>
      </w:r>
      <w:r w:rsidR="00B81DC0">
        <w:rPr>
          <w:sz w:val="24"/>
          <w:szCs w:val="24"/>
        </w:rPr>
        <w:t xml:space="preserve"> </w:t>
      </w:r>
      <w:r w:rsidR="00B81DC0" w:rsidRPr="00B81DC0">
        <w:rPr>
          <w:sz w:val="24"/>
          <w:szCs w:val="24"/>
        </w:rPr>
        <w:t>Gipps’s music is unashamedly Romantic, rejecting trends in avant-garde modern music such as serialism and twelve-tone music. She saw her work as ‘a follow-on’ from composers including Vaughan Williams (her tutor at the College), Bliss, Walton, Bax and Bridge. She claimed that her music was ‘obviously and incurably English,’ a quality that to her was extremely important</w:t>
      </w:r>
      <w:r w:rsidR="00B81DC0">
        <w:rPr>
          <w:sz w:val="24"/>
          <w:szCs w:val="24"/>
        </w:rPr>
        <w:t xml:space="preserve"> and,</w:t>
      </w:r>
      <w:r w:rsidR="00B81DC0" w:rsidRPr="00B81DC0">
        <w:rPr>
          <w:sz w:val="24"/>
          <w:szCs w:val="24"/>
        </w:rPr>
        <w:t xml:space="preserve"> </w:t>
      </w:r>
      <w:r w:rsidR="00B81DC0" w:rsidRPr="000A2300">
        <w:rPr>
          <w:sz w:val="24"/>
          <w:szCs w:val="24"/>
        </w:rPr>
        <w:t xml:space="preserve">like George </w:t>
      </w:r>
      <w:r w:rsidR="00B81DC0">
        <w:rPr>
          <w:sz w:val="24"/>
          <w:szCs w:val="24"/>
        </w:rPr>
        <w:t>B</w:t>
      </w:r>
      <w:r w:rsidR="00B81DC0" w:rsidRPr="000A2300">
        <w:rPr>
          <w:sz w:val="24"/>
          <w:szCs w:val="24"/>
        </w:rPr>
        <w:t xml:space="preserve">utterworth, she was heavily </w:t>
      </w:r>
      <w:r w:rsidR="00B81DC0">
        <w:rPr>
          <w:sz w:val="24"/>
          <w:szCs w:val="24"/>
        </w:rPr>
        <w:t xml:space="preserve">influenced by </w:t>
      </w:r>
      <w:r w:rsidR="00B81DC0" w:rsidRPr="000A2300">
        <w:rPr>
          <w:sz w:val="24"/>
          <w:szCs w:val="24"/>
        </w:rPr>
        <w:t>the English pastoralist school of the early 20th century</w:t>
      </w:r>
      <w:r w:rsidR="00B81DC0" w:rsidRPr="00B81DC0">
        <w:rPr>
          <w:sz w:val="24"/>
          <w:szCs w:val="24"/>
        </w:rPr>
        <w:t>, drawing on English folk tunes and historical English composers such as Byrd, and taking inspiration from the English countryside. Her style was well-suited to music for the cinema and In her early career, she wrote a substantial number of incidental scores for BBC radio, although she took a dim view of this work. Gipps’s refusal to embrace modernism impacted on her reception as a composer both during and beyond her lifetime</w:t>
      </w:r>
      <w:r w:rsidR="00B81DC0">
        <w:rPr>
          <w:sz w:val="24"/>
          <w:szCs w:val="24"/>
        </w:rPr>
        <w:t xml:space="preserve"> and</w:t>
      </w:r>
      <w:r w:rsidR="00206F67">
        <w:rPr>
          <w:sz w:val="24"/>
          <w:szCs w:val="24"/>
        </w:rPr>
        <w:t xml:space="preserve"> her compositions are</w:t>
      </w:r>
      <w:r w:rsidR="00B81DC0" w:rsidRPr="00B81DC0">
        <w:rPr>
          <w:sz w:val="24"/>
          <w:szCs w:val="24"/>
        </w:rPr>
        <w:t xml:space="preserve"> only now starting to be </w:t>
      </w:r>
      <w:r w:rsidR="00B81DC0">
        <w:rPr>
          <w:sz w:val="24"/>
          <w:szCs w:val="24"/>
        </w:rPr>
        <w:t>more fully appreciated.</w:t>
      </w:r>
    </w:p>
    <w:p w14:paraId="670F70CB" w14:textId="5512444E" w:rsidR="000A2300" w:rsidRPr="000A2300" w:rsidRDefault="00C9155B" w:rsidP="000A2300">
      <w:pPr>
        <w:spacing w:after="0"/>
        <w:ind w:firstLine="720"/>
        <w:rPr>
          <w:sz w:val="24"/>
          <w:szCs w:val="24"/>
        </w:rPr>
      </w:pPr>
      <w:r>
        <w:rPr>
          <w:sz w:val="24"/>
          <w:szCs w:val="24"/>
        </w:rPr>
        <w:t>Ruth was</w:t>
      </w:r>
      <w:r w:rsidR="00DE7E9C">
        <w:rPr>
          <w:sz w:val="24"/>
          <w:szCs w:val="24"/>
        </w:rPr>
        <w:t xml:space="preserve"> </w:t>
      </w:r>
      <w:r w:rsidR="000A2300" w:rsidRPr="000A2300">
        <w:rPr>
          <w:sz w:val="24"/>
          <w:szCs w:val="24"/>
        </w:rPr>
        <w:t xml:space="preserve">born in Bexhill-on-Sea in 1921 to Bryan Gipps, a businessman, </w:t>
      </w:r>
      <w:r>
        <w:rPr>
          <w:sz w:val="24"/>
          <w:szCs w:val="24"/>
        </w:rPr>
        <w:t xml:space="preserve">an </w:t>
      </w:r>
      <w:r w:rsidR="000A2300" w:rsidRPr="000A2300">
        <w:rPr>
          <w:sz w:val="24"/>
          <w:szCs w:val="24"/>
        </w:rPr>
        <w:t>English teacher in Germany, and eventually an official at the Board of Trade</w:t>
      </w:r>
      <w:r>
        <w:rPr>
          <w:sz w:val="24"/>
          <w:szCs w:val="24"/>
        </w:rPr>
        <w:t>; he was also</w:t>
      </w:r>
      <w:r w:rsidR="000A2300" w:rsidRPr="000A2300">
        <w:rPr>
          <w:sz w:val="24"/>
          <w:szCs w:val="24"/>
        </w:rPr>
        <w:t xml:space="preserve"> a trained violinist</w:t>
      </w:r>
      <w:r>
        <w:rPr>
          <w:sz w:val="24"/>
          <w:szCs w:val="24"/>
        </w:rPr>
        <w:t>. Ruth’s mother,</w:t>
      </w:r>
      <w:r w:rsidR="000A2300" w:rsidRPr="000A2300">
        <w:rPr>
          <w:sz w:val="24"/>
          <w:szCs w:val="24"/>
        </w:rPr>
        <w:t xml:space="preserve"> Hélène</w:t>
      </w:r>
      <w:r>
        <w:rPr>
          <w:sz w:val="24"/>
          <w:szCs w:val="24"/>
        </w:rPr>
        <w:t>, was born in Switzerland; she was</w:t>
      </w:r>
      <w:r w:rsidR="000A2300" w:rsidRPr="000A2300">
        <w:rPr>
          <w:sz w:val="24"/>
          <w:szCs w:val="24"/>
        </w:rPr>
        <w:t xml:space="preserve"> a piano teacher</w:t>
      </w:r>
      <w:r>
        <w:rPr>
          <w:sz w:val="24"/>
          <w:szCs w:val="24"/>
        </w:rPr>
        <w:t xml:space="preserve"> and the </w:t>
      </w:r>
      <w:r w:rsidRPr="000A2300">
        <w:rPr>
          <w:sz w:val="24"/>
          <w:szCs w:val="24"/>
        </w:rPr>
        <w:t>family home was the Bexhill School of Music, of which Hélène was principal.</w:t>
      </w:r>
      <w:r w:rsidR="000A2300" w:rsidRPr="000A2300">
        <w:rPr>
          <w:sz w:val="24"/>
          <w:szCs w:val="24"/>
        </w:rPr>
        <w:t xml:space="preserve"> Ruth had two elder siblings, both musicians. Ruth was a child prodigy; after she performed her first composition at the age of 8 in a music festival, the work was bought by a publishing house. In 1937, she entered the Royal College of Music where she studied oboe, piano, and composition with Gordon Jacob, and Vaughan Williams and where several of her works were first performed. She continued her studies at Durham University where she met her future husband, clarinettist Robert Baker and where</w:t>
      </w:r>
      <w:r w:rsidR="004544E2">
        <w:rPr>
          <w:sz w:val="24"/>
          <w:szCs w:val="24"/>
        </w:rPr>
        <w:t>,</w:t>
      </w:r>
      <w:r w:rsidR="000A2300" w:rsidRPr="000A2300">
        <w:rPr>
          <w:sz w:val="24"/>
          <w:szCs w:val="24"/>
        </w:rPr>
        <w:t xml:space="preserve"> at </w:t>
      </w:r>
      <w:r w:rsidR="004544E2">
        <w:rPr>
          <w:sz w:val="24"/>
          <w:szCs w:val="24"/>
        </w:rPr>
        <w:t xml:space="preserve">the </w:t>
      </w:r>
      <w:r w:rsidR="000A2300" w:rsidRPr="000A2300">
        <w:rPr>
          <w:sz w:val="24"/>
          <w:szCs w:val="24"/>
        </w:rPr>
        <w:t xml:space="preserve">age </w:t>
      </w:r>
      <w:r w:rsidR="004544E2">
        <w:rPr>
          <w:sz w:val="24"/>
          <w:szCs w:val="24"/>
        </w:rPr>
        <w:t xml:space="preserve">of </w:t>
      </w:r>
      <w:r w:rsidR="000A2300" w:rsidRPr="000A2300">
        <w:rPr>
          <w:sz w:val="24"/>
          <w:szCs w:val="24"/>
        </w:rPr>
        <w:t xml:space="preserve">26, she became the youngest British woman to receive a doctorate in music. In 1945, she performed Glazunov's Piano Concerto No. 1 with the City of Birmingham Orchestra as </w:t>
      </w:r>
      <w:r w:rsidR="00174688">
        <w:rPr>
          <w:sz w:val="24"/>
          <w:szCs w:val="24"/>
        </w:rPr>
        <w:t xml:space="preserve">the piano </w:t>
      </w:r>
      <w:r w:rsidR="000A2300" w:rsidRPr="000A2300">
        <w:rPr>
          <w:sz w:val="24"/>
          <w:szCs w:val="24"/>
        </w:rPr>
        <w:t xml:space="preserve">soloist while, in the same program, </w:t>
      </w:r>
      <w:r w:rsidR="004544E2">
        <w:rPr>
          <w:sz w:val="24"/>
          <w:szCs w:val="24"/>
        </w:rPr>
        <w:t xml:space="preserve">playing the cor anglais in </w:t>
      </w:r>
      <w:r w:rsidR="000A2300" w:rsidRPr="000A2300">
        <w:rPr>
          <w:sz w:val="24"/>
          <w:szCs w:val="24"/>
        </w:rPr>
        <w:t xml:space="preserve">her own </w:t>
      </w:r>
      <w:r w:rsidR="004544E2">
        <w:rPr>
          <w:sz w:val="24"/>
          <w:szCs w:val="24"/>
        </w:rPr>
        <w:t xml:space="preserve">First </w:t>
      </w:r>
      <w:r w:rsidR="000A2300" w:rsidRPr="000A2300">
        <w:rPr>
          <w:sz w:val="24"/>
          <w:szCs w:val="24"/>
        </w:rPr>
        <w:t xml:space="preserve">Symphony. However, when she was 33 a shoulder injury ended her performance career, and she concentrated on conducting and composition. </w:t>
      </w:r>
    </w:p>
    <w:p w14:paraId="56670E9C" w14:textId="4EFB2C7D" w:rsidR="000A2300" w:rsidRDefault="000A2300" w:rsidP="000A2300">
      <w:pPr>
        <w:spacing w:after="0"/>
        <w:ind w:firstLine="720"/>
        <w:rPr>
          <w:sz w:val="24"/>
          <w:szCs w:val="24"/>
        </w:rPr>
      </w:pPr>
      <w:r w:rsidRPr="000A2300">
        <w:rPr>
          <w:sz w:val="24"/>
          <w:szCs w:val="24"/>
        </w:rPr>
        <w:t>Her early career was affected strongly by discrimination against women in the male-dominated ranks of music by professors, judges and critics</w:t>
      </w:r>
      <w:r w:rsidR="004544E2">
        <w:rPr>
          <w:sz w:val="24"/>
          <w:szCs w:val="24"/>
        </w:rPr>
        <w:t xml:space="preserve">, leading to </w:t>
      </w:r>
      <w:r w:rsidRPr="000A2300">
        <w:rPr>
          <w:sz w:val="24"/>
          <w:szCs w:val="24"/>
        </w:rPr>
        <w:t xml:space="preserve">a fierce determination to prove herself through her work. She founded the London Repertoire Orchestra in 1955 </w:t>
      </w:r>
      <w:r w:rsidR="004544E2">
        <w:rPr>
          <w:sz w:val="24"/>
          <w:szCs w:val="24"/>
        </w:rPr>
        <w:t xml:space="preserve">to provide opportunities </w:t>
      </w:r>
      <w:r w:rsidRPr="000A2300">
        <w:rPr>
          <w:sz w:val="24"/>
          <w:szCs w:val="24"/>
        </w:rPr>
        <w:t xml:space="preserve">for young professional musicians to become exposed to a wide range of music. She later founded the Chanticleer Orchestra which included a work by a living composer in each of its programs. Among these was the first London performance in 1972 </w:t>
      </w:r>
      <w:r w:rsidRPr="000A2300">
        <w:rPr>
          <w:sz w:val="24"/>
          <w:szCs w:val="24"/>
        </w:rPr>
        <w:lastRenderedPageBreak/>
        <w:t>of Bliss’s Cello Concerto in which Julian Lloyd Webber made his professional debut. She later took faculty posts at Trinity College London, the Royal College of Music, and Kingston Polytechnic.  In 1967 she was appointed chairwoman of the Composers' Guild of Great Britain.</w:t>
      </w:r>
    </w:p>
    <w:p w14:paraId="776B977B" w14:textId="57467C81" w:rsidR="000A2300" w:rsidRPr="000A2300" w:rsidRDefault="006F05C3" w:rsidP="006F05C3">
      <w:pPr>
        <w:spacing w:after="0"/>
        <w:ind w:firstLine="720"/>
        <w:rPr>
          <w:sz w:val="24"/>
          <w:szCs w:val="24"/>
        </w:rPr>
      </w:pPr>
      <w:r>
        <w:rPr>
          <w:sz w:val="24"/>
          <w:szCs w:val="24"/>
        </w:rPr>
        <w:t xml:space="preserve">Gipps’s wrote six concertos - </w:t>
      </w:r>
      <w:r w:rsidRPr="006F05C3">
        <w:rPr>
          <w:sz w:val="24"/>
          <w:szCs w:val="24"/>
        </w:rPr>
        <w:t xml:space="preserve">for clarinet, oboe, violin, piano, and violin plus viola, </w:t>
      </w:r>
      <w:r>
        <w:rPr>
          <w:sz w:val="24"/>
          <w:szCs w:val="24"/>
        </w:rPr>
        <w:t xml:space="preserve">and horn, </w:t>
      </w:r>
      <w:r w:rsidRPr="006F05C3">
        <w:rPr>
          <w:sz w:val="24"/>
          <w:szCs w:val="24"/>
        </w:rPr>
        <w:t>all of which were dedicated to family members or close friends.</w:t>
      </w:r>
      <w:r>
        <w:rPr>
          <w:sz w:val="24"/>
          <w:szCs w:val="24"/>
        </w:rPr>
        <w:t xml:space="preserve"> </w:t>
      </w:r>
      <w:r w:rsidR="000A2300" w:rsidRPr="000A2300">
        <w:rPr>
          <w:sz w:val="24"/>
          <w:szCs w:val="24"/>
        </w:rPr>
        <w:t>Her Horn Concerto, composed in 1968, was dedicated to her son, Lance Baker, and was premiered by him, with Gipps herself conducting the London Repertoire Orchestra. The piece is known for being a very difficult work for the horn, with its tech</w:t>
      </w:r>
      <w:r w:rsidR="000A2300">
        <w:rPr>
          <w:sz w:val="24"/>
          <w:szCs w:val="24"/>
        </w:rPr>
        <w:t>nica</w:t>
      </w:r>
      <w:r w:rsidR="000A2300" w:rsidRPr="000A2300">
        <w:rPr>
          <w:sz w:val="24"/>
          <w:szCs w:val="24"/>
        </w:rPr>
        <w:t>l difficultes together with the stamina required to perform it. Gipps uses a colorful orchestration with prominent woodwind interacting with the solo horn, perhaps revealing the influence of Ravel</w:t>
      </w:r>
      <w:r w:rsidR="00891155">
        <w:rPr>
          <w:sz w:val="24"/>
          <w:szCs w:val="24"/>
        </w:rPr>
        <w:t>,</w:t>
      </w:r>
      <w:r w:rsidR="000A2300" w:rsidRPr="000A2300">
        <w:rPr>
          <w:sz w:val="24"/>
          <w:szCs w:val="24"/>
        </w:rPr>
        <w:t xml:space="preserve"> </w:t>
      </w:r>
      <w:r w:rsidR="00891155">
        <w:rPr>
          <w:sz w:val="24"/>
          <w:szCs w:val="24"/>
        </w:rPr>
        <w:t>while</w:t>
      </w:r>
      <w:r w:rsidR="000A2300" w:rsidRPr="000A2300">
        <w:rPr>
          <w:sz w:val="24"/>
          <w:szCs w:val="24"/>
        </w:rPr>
        <w:t>t the Brass section is almost exclusively used for climaxes</w:t>
      </w:r>
      <w:r w:rsidR="00891155">
        <w:rPr>
          <w:sz w:val="24"/>
          <w:szCs w:val="24"/>
        </w:rPr>
        <w:t xml:space="preserve">. </w:t>
      </w:r>
      <w:r w:rsidR="000A2300" w:rsidRPr="000A2300">
        <w:rPr>
          <w:sz w:val="24"/>
          <w:szCs w:val="24"/>
        </w:rPr>
        <w:t xml:space="preserve">Gipps’s concerto lacks a heroic first movement as </w:t>
      </w:r>
      <w:r w:rsidR="00891155">
        <w:rPr>
          <w:sz w:val="24"/>
          <w:szCs w:val="24"/>
        </w:rPr>
        <w:t xml:space="preserve">as was usual </w:t>
      </w:r>
      <w:r w:rsidR="000A2300" w:rsidRPr="000A2300">
        <w:rPr>
          <w:sz w:val="24"/>
          <w:szCs w:val="24"/>
        </w:rPr>
        <w:t xml:space="preserve">in </w:t>
      </w:r>
      <w:r w:rsidR="00891155">
        <w:rPr>
          <w:sz w:val="24"/>
          <w:szCs w:val="24"/>
        </w:rPr>
        <w:t xml:space="preserve">the </w:t>
      </w:r>
      <w:r w:rsidR="000A2300" w:rsidRPr="000A2300">
        <w:rPr>
          <w:sz w:val="24"/>
          <w:szCs w:val="24"/>
        </w:rPr>
        <w:t xml:space="preserve">well-known concertos by Richard Strauss, Paul Hindemith or Gordon Jacob. </w:t>
      </w:r>
      <w:r w:rsidR="000A2300">
        <w:rPr>
          <w:sz w:val="24"/>
          <w:szCs w:val="24"/>
        </w:rPr>
        <w:t>T</w:t>
      </w:r>
      <w:r w:rsidR="000A2300" w:rsidRPr="000A2300">
        <w:rPr>
          <w:sz w:val="24"/>
          <w:szCs w:val="24"/>
        </w:rPr>
        <w:t xml:space="preserve">he horn is not dominant, </w:t>
      </w:r>
      <w:r w:rsidR="000A2300">
        <w:rPr>
          <w:sz w:val="24"/>
          <w:szCs w:val="24"/>
        </w:rPr>
        <w:t xml:space="preserve">either </w:t>
      </w:r>
      <w:r w:rsidR="000A2300" w:rsidRPr="000A2300">
        <w:rPr>
          <w:sz w:val="24"/>
          <w:szCs w:val="24"/>
        </w:rPr>
        <w:t xml:space="preserve">blending </w:t>
      </w:r>
      <w:r w:rsidR="000A2300">
        <w:rPr>
          <w:sz w:val="24"/>
          <w:szCs w:val="24"/>
        </w:rPr>
        <w:t xml:space="preserve">or </w:t>
      </w:r>
      <w:r w:rsidR="000A2300" w:rsidRPr="000A2300">
        <w:rPr>
          <w:sz w:val="24"/>
          <w:szCs w:val="24"/>
        </w:rPr>
        <w:t>contrasting with the orchestral sound</w:t>
      </w:r>
      <w:r w:rsidR="00891155">
        <w:rPr>
          <w:sz w:val="24"/>
          <w:szCs w:val="24"/>
        </w:rPr>
        <w:t xml:space="preserve"> and i</w:t>
      </w:r>
      <w:r w:rsidR="000A2300" w:rsidRPr="000A2300">
        <w:rPr>
          <w:sz w:val="24"/>
          <w:szCs w:val="24"/>
        </w:rPr>
        <w:t xml:space="preserve">ts restless energy </w:t>
      </w:r>
      <w:r w:rsidR="00891155">
        <w:rPr>
          <w:sz w:val="24"/>
          <w:szCs w:val="24"/>
        </w:rPr>
        <w:t xml:space="preserve">alternating between </w:t>
      </w:r>
      <w:r w:rsidR="000A2300" w:rsidRPr="000A2300">
        <w:rPr>
          <w:sz w:val="24"/>
          <w:szCs w:val="24"/>
        </w:rPr>
        <w:t xml:space="preserve">melancholy </w:t>
      </w:r>
      <w:r w:rsidR="00891155">
        <w:rPr>
          <w:sz w:val="24"/>
          <w:szCs w:val="24"/>
        </w:rPr>
        <w:t>and</w:t>
      </w:r>
      <w:r w:rsidR="000A2300" w:rsidRPr="000A2300">
        <w:rPr>
          <w:sz w:val="24"/>
          <w:szCs w:val="24"/>
        </w:rPr>
        <w:t xml:space="preserve"> joy</w:t>
      </w:r>
      <w:r w:rsidR="00891155">
        <w:rPr>
          <w:sz w:val="24"/>
          <w:szCs w:val="24"/>
        </w:rPr>
        <w:t>.</w:t>
      </w:r>
      <w:r w:rsidR="000A2300">
        <w:rPr>
          <w:sz w:val="24"/>
          <w:szCs w:val="24"/>
        </w:rPr>
        <w:t xml:space="preserve"> </w:t>
      </w:r>
    </w:p>
    <w:p w14:paraId="5B355F8A" w14:textId="05AA086B" w:rsidR="000A2300" w:rsidRPr="000A2300" w:rsidRDefault="000A2300" w:rsidP="000A2300">
      <w:pPr>
        <w:spacing w:after="0"/>
        <w:ind w:firstLine="720"/>
        <w:rPr>
          <w:sz w:val="24"/>
          <w:szCs w:val="24"/>
        </w:rPr>
      </w:pPr>
      <w:r>
        <w:rPr>
          <w:sz w:val="24"/>
          <w:szCs w:val="24"/>
        </w:rPr>
        <w:t xml:space="preserve">The first movement is opened by the horn </w:t>
      </w:r>
      <w:r w:rsidRPr="000A2300">
        <w:rPr>
          <w:sz w:val="24"/>
          <w:szCs w:val="24"/>
        </w:rPr>
        <w:t>with a quiet sighing syncopated theme</w:t>
      </w:r>
      <w:r w:rsidR="00891155">
        <w:rPr>
          <w:sz w:val="24"/>
          <w:szCs w:val="24"/>
        </w:rPr>
        <w:t>,</w:t>
      </w:r>
      <w:r w:rsidRPr="000A2300">
        <w:rPr>
          <w:sz w:val="24"/>
          <w:szCs w:val="24"/>
        </w:rPr>
        <w:t xml:space="preserve"> the </w:t>
      </w:r>
      <w:r w:rsidR="00891155">
        <w:rPr>
          <w:sz w:val="24"/>
          <w:szCs w:val="24"/>
        </w:rPr>
        <w:t xml:space="preserve">orchestral </w:t>
      </w:r>
      <w:r w:rsidRPr="000A2300">
        <w:rPr>
          <w:sz w:val="24"/>
          <w:szCs w:val="24"/>
        </w:rPr>
        <w:t>accompaniment provid</w:t>
      </w:r>
      <w:r w:rsidR="00891155">
        <w:rPr>
          <w:sz w:val="24"/>
          <w:szCs w:val="24"/>
        </w:rPr>
        <w:t>ing</w:t>
      </w:r>
      <w:r w:rsidRPr="000A2300">
        <w:rPr>
          <w:sz w:val="24"/>
          <w:szCs w:val="24"/>
        </w:rPr>
        <w:t xml:space="preserve"> stability through </w:t>
      </w:r>
      <w:r w:rsidR="00891155">
        <w:rPr>
          <w:sz w:val="24"/>
          <w:szCs w:val="24"/>
        </w:rPr>
        <w:t>its</w:t>
      </w:r>
      <w:r w:rsidRPr="000A2300">
        <w:rPr>
          <w:sz w:val="24"/>
          <w:szCs w:val="24"/>
        </w:rPr>
        <w:t xml:space="preserve"> steady beat. The long tuneful lines are paired with spectacular jumps in range coupled with swirling orchestral sounds, the woodwind and soloist intertwining</w:t>
      </w:r>
      <w:r w:rsidR="00891155">
        <w:rPr>
          <w:sz w:val="24"/>
          <w:szCs w:val="24"/>
        </w:rPr>
        <w:t xml:space="preserve"> around each other. </w:t>
      </w:r>
      <w:r w:rsidRPr="000A2300">
        <w:rPr>
          <w:sz w:val="24"/>
          <w:szCs w:val="24"/>
        </w:rPr>
        <w:t xml:space="preserve">During the central section the horn part becomes more </w:t>
      </w:r>
      <w:r w:rsidR="00EA2B7C">
        <w:rPr>
          <w:sz w:val="24"/>
          <w:szCs w:val="24"/>
        </w:rPr>
        <w:t>challenging, requiring a virtuoso player.</w:t>
      </w:r>
      <w:r w:rsidRPr="000A2300">
        <w:rPr>
          <w:sz w:val="24"/>
          <w:szCs w:val="24"/>
        </w:rPr>
        <w:t xml:space="preserve"> </w:t>
      </w:r>
      <w:r w:rsidR="00EA2B7C">
        <w:rPr>
          <w:sz w:val="24"/>
          <w:szCs w:val="24"/>
        </w:rPr>
        <w:t xml:space="preserve">The movement concludes </w:t>
      </w:r>
      <w:r w:rsidRPr="000A2300">
        <w:rPr>
          <w:sz w:val="24"/>
          <w:szCs w:val="24"/>
        </w:rPr>
        <w:t>with a brief cadenza that brings together all the themes of the movement into one concise statement before a tranquil ending.</w:t>
      </w:r>
    </w:p>
    <w:p w14:paraId="58D31D54" w14:textId="77777777" w:rsidR="000A2300" w:rsidRPr="000A2300" w:rsidRDefault="000A2300" w:rsidP="000A2300">
      <w:pPr>
        <w:spacing w:after="0"/>
        <w:ind w:firstLine="720"/>
        <w:rPr>
          <w:sz w:val="24"/>
          <w:szCs w:val="24"/>
        </w:rPr>
      </w:pPr>
      <w:r w:rsidRPr="000A2300">
        <w:rPr>
          <w:sz w:val="24"/>
          <w:szCs w:val="24"/>
        </w:rPr>
        <w:t>The second movement Scherzo provides a distinct contrast to the first movement</w:t>
      </w:r>
    </w:p>
    <w:p w14:paraId="36191694" w14:textId="37D556D2" w:rsidR="000A2300" w:rsidRPr="000A2300" w:rsidRDefault="000A2300" w:rsidP="000A2300">
      <w:pPr>
        <w:spacing w:after="0"/>
        <w:rPr>
          <w:sz w:val="24"/>
          <w:szCs w:val="24"/>
        </w:rPr>
      </w:pPr>
      <w:r w:rsidRPr="000A2300">
        <w:rPr>
          <w:sz w:val="24"/>
          <w:szCs w:val="24"/>
        </w:rPr>
        <w:t>through its infectious energy and forward motion. The main theme is played by all the members of a traditional woodwind quintet</w:t>
      </w:r>
      <w:r>
        <w:rPr>
          <w:sz w:val="24"/>
          <w:szCs w:val="24"/>
        </w:rPr>
        <w:t xml:space="preserve"> and</w:t>
      </w:r>
      <w:r w:rsidRPr="000A2300">
        <w:rPr>
          <w:sz w:val="24"/>
          <w:szCs w:val="24"/>
        </w:rPr>
        <w:t xml:space="preserve"> much of the movement is orchestrated solely for woodwinds. The Scherzo often feels like a genuine joke with time signatures swapping between 7/8 and more traditional 6/8. Gipps use of dynamic changes creates light and shade within the music, which is sometimes accentuated by the use of percussion. A lyrical middle section shows the beauty of the horn as it soars above the orchestra. The movement concludes with some very high and very low quiet notes from the soloist.</w:t>
      </w:r>
    </w:p>
    <w:p w14:paraId="50F678C5" w14:textId="7851495A" w:rsidR="000A2300" w:rsidRPr="000A2300" w:rsidRDefault="000A2300" w:rsidP="000A2300">
      <w:pPr>
        <w:spacing w:after="0"/>
        <w:ind w:firstLine="720"/>
        <w:rPr>
          <w:sz w:val="24"/>
          <w:szCs w:val="24"/>
        </w:rPr>
      </w:pPr>
      <w:r w:rsidRPr="000A2300">
        <w:rPr>
          <w:sz w:val="24"/>
          <w:szCs w:val="24"/>
        </w:rPr>
        <w:t xml:space="preserve">The third movement Finale, marked Allegro ritmico—giocoso is, </w:t>
      </w:r>
      <w:r w:rsidR="00EA2B7C">
        <w:rPr>
          <w:sz w:val="24"/>
          <w:szCs w:val="24"/>
        </w:rPr>
        <w:t xml:space="preserve">as it is labelled, </w:t>
      </w:r>
      <w:r w:rsidRPr="000A2300">
        <w:rPr>
          <w:sz w:val="24"/>
          <w:szCs w:val="24"/>
        </w:rPr>
        <w:t xml:space="preserve">rhythmical and playful, alternating between an energetic rhythmic theme and a </w:t>
      </w:r>
      <w:r w:rsidR="00EA2B7C">
        <w:rPr>
          <w:sz w:val="24"/>
          <w:szCs w:val="24"/>
        </w:rPr>
        <w:t xml:space="preserve">rather </w:t>
      </w:r>
      <w:r w:rsidRPr="000A2300">
        <w:rPr>
          <w:sz w:val="24"/>
          <w:szCs w:val="24"/>
        </w:rPr>
        <w:t xml:space="preserve">dreamlike theme. It finally delivers the heroism that is found in better-known horn concertos. The orchestration contributes to this heroic effect, the percussion section becoming more pervasive, highlighting key moments throughout. The finale starts quickly with the woodwind leading the theme. The horn takes this up and immediately develops it with great virtuosity. The mystical theme from the opening movement </w:t>
      </w:r>
      <w:r w:rsidR="00EA2B7C">
        <w:rPr>
          <w:sz w:val="24"/>
          <w:szCs w:val="24"/>
        </w:rPr>
        <w:t xml:space="preserve">reappears </w:t>
      </w:r>
      <w:r w:rsidRPr="000A2300">
        <w:rPr>
          <w:sz w:val="24"/>
          <w:szCs w:val="24"/>
        </w:rPr>
        <w:t xml:space="preserve">near the end of the movement </w:t>
      </w:r>
      <w:r w:rsidR="00EA2B7C">
        <w:rPr>
          <w:sz w:val="24"/>
          <w:szCs w:val="24"/>
        </w:rPr>
        <w:t xml:space="preserve">accompanied by </w:t>
      </w:r>
      <w:r w:rsidRPr="000A2300">
        <w:rPr>
          <w:sz w:val="24"/>
          <w:szCs w:val="24"/>
        </w:rPr>
        <w:t>the tuned percussion</w:t>
      </w:r>
      <w:r w:rsidR="00EA2B7C">
        <w:rPr>
          <w:sz w:val="24"/>
          <w:szCs w:val="24"/>
        </w:rPr>
        <w:t>.</w:t>
      </w:r>
      <w:r w:rsidRPr="000A2300">
        <w:rPr>
          <w:sz w:val="24"/>
          <w:szCs w:val="24"/>
        </w:rPr>
        <w:t xml:space="preserve"> The final </w:t>
      </w:r>
      <w:r w:rsidR="000E7E76">
        <w:rPr>
          <w:sz w:val="24"/>
          <w:szCs w:val="24"/>
        </w:rPr>
        <w:t>part</w:t>
      </w:r>
      <w:r w:rsidRPr="000A2300">
        <w:rPr>
          <w:sz w:val="24"/>
          <w:szCs w:val="24"/>
        </w:rPr>
        <w:t xml:space="preserve"> of the concerto is bold and leads to </w:t>
      </w:r>
      <w:r w:rsidR="000E7E76">
        <w:rPr>
          <w:sz w:val="24"/>
          <w:szCs w:val="24"/>
        </w:rPr>
        <w:t>a</w:t>
      </w:r>
      <w:r w:rsidRPr="000A2300">
        <w:rPr>
          <w:sz w:val="24"/>
          <w:szCs w:val="24"/>
        </w:rPr>
        <w:t xml:space="preserve"> big climax led by the soloist</w:t>
      </w:r>
      <w:r w:rsidR="00EA2B7C">
        <w:rPr>
          <w:sz w:val="24"/>
          <w:szCs w:val="24"/>
        </w:rPr>
        <w:t>’s</w:t>
      </w:r>
      <w:r w:rsidR="000E7E76">
        <w:rPr>
          <w:sz w:val="24"/>
          <w:szCs w:val="24"/>
        </w:rPr>
        <w:t xml:space="preserve"> </w:t>
      </w:r>
      <w:r w:rsidRPr="000A2300">
        <w:rPr>
          <w:sz w:val="24"/>
          <w:szCs w:val="24"/>
        </w:rPr>
        <w:t xml:space="preserve">last top note before the orchestral flourish which finishes this rare and exciting concerto. </w:t>
      </w:r>
    </w:p>
    <w:p w14:paraId="1A83F9A8" w14:textId="77777777" w:rsidR="000A2300" w:rsidRPr="000A2300" w:rsidRDefault="000A2300" w:rsidP="000A2300">
      <w:pPr>
        <w:spacing w:after="0"/>
        <w:rPr>
          <w:sz w:val="24"/>
          <w:szCs w:val="24"/>
        </w:rPr>
      </w:pPr>
    </w:p>
    <w:sectPr w:rsidR="000A2300" w:rsidRPr="000A23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64B"/>
    <w:rsid w:val="000A2300"/>
    <w:rsid w:val="000E7E76"/>
    <w:rsid w:val="001668BE"/>
    <w:rsid w:val="00174688"/>
    <w:rsid w:val="00206F67"/>
    <w:rsid w:val="002F11E5"/>
    <w:rsid w:val="0038185A"/>
    <w:rsid w:val="003935DC"/>
    <w:rsid w:val="00404E99"/>
    <w:rsid w:val="004544E2"/>
    <w:rsid w:val="00551E66"/>
    <w:rsid w:val="006F05C3"/>
    <w:rsid w:val="00766CA6"/>
    <w:rsid w:val="007F7967"/>
    <w:rsid w:val="00891155"/>
    <w:rsid w:val="00A4664B"/>
    <w:rsid w:val="00B81DC0"/>
    <w:rsid w:val="00C50F07"/>
    <w:rsid w:val="00C9155B"/>
    <w:rsid w:val="00DE292D"/>
    <w:rsid w:val="00DE7E9C"/>
    <w:rsid w:val="00EA2174"/>
    <w:rsid w:val="00EA2B7C"/>
    <w:rsid w:val="00F350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C798C"/>
  <w15:chartTrackingRefBased/>
  <w15:docId w15:val="{B34878FF-155D-43A0-B897-DC13E537B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952</Words>
  <Characters>5431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Anthony</dc:creator>
  <cp:keywords/>
  <dc:description/>
  <cp:lastModifiedBy>Christopher Anthony</cp:lastModifiedBy>
  <cp:revision>9</cp:revision>
  <cp:lastPrinted>2023-02-11T12:20:00Z</cp:lastPrinted>
  <dcterms:created xsi:type="dcterms:W3CDTF">2023-02-22T11:33:00Z</dcterms:created>
  <dcterms:modified xsi:type="dcterms:W3CDTF">2023-02-22T12:14:00Z</dcterms:modified>
</cp:coreProperties>
</file>